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2" w:rsidRDefault="00604872" w:rsidP="00F632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48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Заседание Чувашского регионального отделения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Общества офтальмологов России «</w:t>
      </w:r>
      <w:r w:rsidR="00463D0A" w:rsidRPr="00463D0A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Принципы лечения и наблюдения больных с миопией. Клинические рекомендации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»</w:t>
      </w:r>
    </w:p>
    <w:p w:rsidR="00625E07" w:rsidRPr="006C1C53" w:rsidRDefault="00625E07" w:rsidP="00F632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C53">
        <w:rPr>
          <w:rFonts w:ascii="Times New Roman" w:hAnsi="Times New Roman"/>
          <w:b/>
          <w:sz w:val="24"/>
          <w:szCs w:val="24"/>
        </w:rPr>
        <w:t>13:00-15:00</w:t>
      </w:r>
    </w:p>
    <w:p w:rsidR="00C425FE" w:rsidRPr="006C1C53" w:rsidRDefault="00C425FE" w:rsidP="00625E07">
      <w:pPr>
        <w:spacing w:after="0"/>
        <w:jc w:val="both"/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</w:pPr>
    </w:p>
    <w:p w:rsidR="00625E07" w:rsidRPr="006C1C53" w:rsidRDefault="00625E07" w:rsidP="006B7E42">
      <w:pPr>
        <w:spacing w:after="0" w:line="240" w:lineRule="auto"/>
        <w:jc w:val="both"/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</w:pPr>
      <w:r w:rsidRPr="006C1C53"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  <w:t>Документация по данному мероприятию представлена в Комиссию по оценке учебных мероприятий и материалов для НМО</w:t>
      </w:r>
    </w:p>
    <w:p w:rsidR="00C425FE" w:rsidRPr="006C1C53" w:rsidRDefault="00C425FE" w:rsidP="006B7E42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6B7E42" w:rsidRDefault="00F63228" w:rsidP="006B7E42">
      <w:pPr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Дата проведения: </w:t>
      </w:r>
      <w:r w:rsidR="00463D0A">
        <w:rPr>
          <w:rFonts w:ascii="Times New Roman" w:eastAsia="Calibri" w:hAnsi="Times New Roman"/>
          <w:sz w:val="24"/>
          <w:szCs w:val="24"/>
        </w:rPr>
        <w:t>28 июня</w:t>
      </w:r>
      <w:r w:rsidR="00604872">
        <w:rPr>
          <w:rFonts w:ascii="Times New Roman" w:eastAsia="Calibri" w:hAnsi="Times New Roman"/>
          <w:sz w:val="24"/>
          <w:szCs w:val="24"/>
        </w:rPr>
        <w:t xml:space="preserve"> </w:t>
      </w:r>
      <w:r w:rsidRPr="00330DB0">
        <w:rPr>
          <w:rFonts w:ascii="Times New Roman" w:eastAsia="Calibri" w:hAnsi="Times New Roman"/>
          <w:sz w:val="24"/>
          <w:szCs w:val="24"/>
        </w:rPr>
        <w:t>201</w:t>
      </w:r>
      <w:r w:rsidR="00463D0A">
        <w:rPr>
          <w:rFonts w:ascii="Times New Roman" w:eastAsia="Calibri" w:hAnsi="Times New Roman"/>
          <w:sz w:val="24"/>
          <w:szCs w:val="24"/>
        </w:rPr>
        <w:t>9</w:t>
      </w:r>
      <w:r w:rsidRPr="00330DB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F63228" w:rsidRPr="00330DB0" w:rsidRDefault="006B7E42" w:rsidP="006B7E42">
      <w:pPr>
        <w:spacing w:after="0" w:line="240" w:lineRule="auto"/>
        <w:ind w:hanging="1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Место </w:t>
      </w:r>
      <w:r w:rsidR="00F63228">
        <w:rPr>
          <w:rFonts w:ascii="Times New Roman" w:eastAsia="Calibri" w:hAnsi="Times New Roman"/>
          <w:sz w:val="24"/>
          <w:szCs w:val="24"/>
        </w:rPr>
        <w:t xml:space="preserve">проведения: </w:t>
      </w:r>
      <w:r w:rsidR="00F63228" w:rsidRPr="00330DB0">
        <w:rPr>
          <w:rFonts w:ascii="Times New Roman" w:eastAsia="Calibri" w:hAnsi="Times New Roman"/>
          <w:sz w:val="24"/>
          <w:szCs w:val="24"/>
        </w:rPr>
        <w:t xml:space="preserve"> </w:t>
      </w:r>
      <w:r w:rsidR="00F63228" w:rsidRPr="0052179D">
        <w:rPr>
          <w:rFonts w:ascii="Times New Roman" w:hAnsi="Times New Roman"/>
          <w:color w:val="000000"/>
          <w:sz w:val="24"/>
          <w:szCs w:val="24"/>
        </w:rPr>
        <w:t>4280</w:t>
      </w:r>
      <w:r w:rsidR="00CB07C7">
        <w:rPr>
          <w:rFonts w:ascii="Times New Roman" w:hAnsi="Times New Roman"/>
          <w:color w:val="000000"/>
          <w:sz w:val="24"/>
          <w:szCs w:val="24"/>
        </w:rPr>
        <w:t>28</w:t>
      </w:r>
      <w:r w:rsidR="00F63228" w:rsidRPr="0052179D">
        <w:rPr>
          <w:rFonts w:ascii="Times New Roman" w:hAnsi="Times New Roman"/>
          <w:color w:val="000000"/>
          <w:sz w:val="24"/>
          <w:szCs w:val="24"/>
        </w:rPr>
        <w:t>, Чувашская Республика,</w:t>
      </w:r>
      <w:r w:rsidR="00CB0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07C7" w:rsidRPr="00330DB0">
        <w:rPr>
          <w:rFonts w:ascii="Times New Roman" w:eastAsia="Calibri" w:hAnsi="Times New Roman"/>
          <w:sz w:val="24"/>
          <w:szCs w:val="24"/>
        </w:rPr>
        <w:t xml:space="preserve">г. Чебоксары, пр. Тракторостроителей, дом 10, </w:t>
      </w:r>
      <w:r w:rsidR="00CB07C7">
        <w:rPr>
          <w:rFonts w:ascii="Times New Roman" w:eastAsia="Calibri" w:hAnsi="Times New Roman"/>
          <w:sz w:val="24"/>
          <w:szCs w:val="24"/>
        </w:rPr>
        <w:t xml:space="preserve">актовый </w:t>
      </w:r>
      <w:r w:rsidR="00CB07C7" w:rsidRPr="00330DB0">
        <w:rPr>
          <w:rFonts w:ascii="Times New Roman" w:eastAsia="Calibri" w:hAnsi="Times New Roman"/>
          <w:sz w:val="24"/>
          <w:szCs w:val="24"/>
        </w:rPr>
        <w:t>зал ФГАУ «</w:t>
      </w:r>
      <w:r w:rsidR="00604872">
        <w:rPr>
          <w:rFonts w:ascii="Times New Roman" w:eastAsia="Calibri" w:hAnsi="Times New Roman"/>
          <w:sz w:val="24"/>
          <w:szCs w:val="24"/>
        </w:rPr>
        <w:t>НМИЦ «</w:t>
      </w:r>
      <w:r w:rsidR="00CB07C7" w:rsidRPr="00330DB0">
        <w:rPr>
          <w:rFonts w:ascii="Times New Roman" w:eastAsia="Calibri" w:hAnsi="Times New Roman"/>
          <w:sz w:val="24"/>
          <w:szCs w:val="24"/>
        </w:rPr>
        <w:t>МНТК «Микрохирургия глаза» им. акад. С. Н. Федорова» Минздрава России</w:t>
      </w:r>
    </w:p>
    <w:p w:rsidR="00625E07" w:rsidRPr="006C1C53" w:rsidRDefault="00625E07" w:rsidP="006B7E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1C53">
        <w:rPr>
          <w:rStyle w:val="a4"/>
          <w:b w:val="0"/>
        </w:rPr>
        <w:t>Регистрация участников с 12:00 до 13:00.</w:t>
      </w:r>
    </w:p>
    <w:p w:rsidR="00625E07" w:rsidRPr="006C1C53" w:rsidRDefault="00625E07" w:rsidP="006B7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D0" w:rsidRDefault="00165A1C" w:rsidP="006B7E42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i w:val="0"/>
          <w:iCs/>
        </w:rPr>
      </w:pPr>
      <w:r w:rsidRPr="00BC35D0">
        <w:rPr>
          <w:rStyle w:val="a5"/>
          <w:b/>
          <w:i w:val="0"/>
          <w:iCs/>
        </w:rPr>
        <w:t>Модератор</w:t>
      </w:r>
      <w:r w:rsidR="006B7E42">
        <w:rPr>
          <w:rStyle w:val="a5"/>
          <w:b/>
          <w:i w:val="0"/>
          <w:iCs/>
        </w:rPr>
        <w:t>ы</w:t>
      </w:r>
      <w:r w:rsidRPr="00BC35D0">
        <w:rPr>
          <w:rStyle w:val="a5"/>
          <w:b/>
          <w:i w:val="0"/>
          <w:iCs/>
        </w:rPr>
        <w:t>:</w:t>
      </w:r>
      <w:r w:rsidRPr="00165A1C">
        <w:rPr>
          <w:rStyle w:val="a5"/>
          <w:i w:val="0"/>
          <w:iCs/>
        </w:rPr>
        <w:t xml:space="preserve"> </w:t>
      </w:r>
    </w:p>
    <w:p w:rsidR="00BC35D0" w:rsidRDefault="00BC35D0" w:rsidP="006B7E42">
      <w:pPr>
        <w:spacing w:line="240" w:lineRule="auto"/>
        <w:rPr>
          <w:rFonts w:ascii="Times New Roman" w:hAnsi="Times New Roman"/>
          <w:sz w:val="24"/>
          <w:szCs w:val="24"/>
        </w:rPr>
      </w:pPr>
      <w:r w:rsidRPr="00646720">
        <w:rPr>
          <w:rFonts w:ascii="Times New Roman" w:hAnsi="Times New Roman"/>
          <w:b/>
          <w:sz w:val="24"/>
          <w:szCs w:val="24"/>
        </w:rPr>
        <w:t>Паштаев Николай Петрович</w:t>
      </w:r>
      <w:r>
        <w:rPr>
          <w:rFonts w:ascii="Times New Roman" w:hAnsi="Times New Roman"/>
          <w:sz w:val="24"/>
          <w:szCs w:val="24"/>
        </w:rPr>
        <w:t xml:space="preserve"> - директор </w:t>
      </w:r>
      <w:r w:rsidRPr="001270E5">
        <w:rPr>
          <w:rFonts w:ascii="Times New Roman" w:hAnsi="Times New Roman"/>
          <w:sz w:val="24"/>
          <w:szCs w:val="24"/>
        </w:rPr>
        <w:t xml:space="preserve">Чебоксарского филиала </w:t>
      </w:r>
      <w:r w:rsidRPr="00330DB0">
        <w:rPr>
          <w:rFonts w:ascii="Times New Roman" w:hAnsi="Times New Roman"/>
          <w:sz w:val="24"/>
          <w:szCs w:val="24"/>
        </w:rPr>
        <w:t>ФГАУ «</w:t>
      </w:r>
      <w:r>
        <w:rPr>
          <w:rFonts w:ascii="Times New Roman" w:hAnsi="Times New Roman"/>
          <w:sz w:val="24"/>
          <w:szCs w:val="24"/>
        </w:rPr>
        <w:t>НМИЦ «</w:t>
      </w:r>
      <w:r w:rsidRPr="00330DB0">
        <w:rPr>
          <w:rFonts w:ascii="Times New Roman" w:hAnsi="Times New Roman"/>
          <w:sz w:val="24"/>
          <w:szCs w:val="24"/>
        </w:rPr>
        <w:t>МНТК «Микрохирургия глаза» им. акад. С. Н. Федорова» Минздрава России</w:t>
      </w:r>
      <w:r>
        <w:rPr>
          <w:rFonts w:ascii="Times New Roman" w:hAnsi="Times New Roman"/>
          <w:sz w:val="24"/>
          <w:szCs w:val="24"/>
        </w:rPr>
        <w:t>, заслуженный врач России, доктор медицинских наук, профессор.</w:t>
      </w:r>
    </w:p>
    <w:p w:rsidR="00BC35D0" w:rsidRPr="00B95568" w:rsidRDefault="00BC35D0" w:rsidP="006B7E42">
      <w:pPr>
        <w:spacing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Поздеева Надежда Александровна</w:t>
      </w:r>
      <w:r w:rsidRPr="001270E5">
        <w:rPr>
          <w:rFonts w:ascii="Times New Roman" w:hAnsi="Times New Roman"/>
          <w:sz w:val="24"/>
          <w:szCs w:val="24"/>
        </w:rPr>
        <w:t xml:space="preserve"> – зам. директора по научной работе, заведующая научно-образовательным отделом Чебоксарского филиала </w:t>
      </w:r>
      <w:r w:rsidRPr="00330DB0">
        <w:rPr>
          <w:rFonts w:ascii="Times New Roman" w:hAnsi="Times New Roman"/>
          <w:sz w:val="24"/>
          <w:szCs w:val="24"/>
        </w:rPr>
        <w:t>ФГАУ «</w:t>
      </w:r>
      <w:r>
        <w:rPr>
          <w:rFonts w:ascii="Times New Roman" w:hAnsi="Times New Roman"/>
          <w:sz w:val="24"/>
          <w:szCs w:val="24"/>
        </w:rPr>
        <w:t>НМИЦ «</w:t>
      </w:r>
      <w:r w:rsidRPr="00330DB0">
        <w:rPr>
          <w:rFonts w:ascii="Times New Roman" w:hAnsi="Times New Roman"/>
          <w:sz w:val="24"/>
          <w:szCs w:val="24"/>
        </w:rPr>
        <w:t>МНТК «Микрохирургия глаза» им. акад. С. Н. Федорова» Минздрава России</w:t>
      </w:r>
      <w:r w:rsidRPr="001270E5">
        <w:rPr>
          <w:rFonts w:ascii="Times New Roman" w:hAnsi="Times New Roman"/>
          <w:sz w:val="24"/>
          <w:szCs w:val="24"/>
        </w:rPr>
        <w:t xml:space="preserve">, профессор курса офтальмологии ГАУ ДПО «Институт усовершенствования врачей» МЗ ЧР, заслуженный врач России, доктор медицинских наук. </w:t>
      </w:r>
    </w:p>
    <w:p w:rsidR="00BC35D0" w:rsidRDefault="006B7E42" w:rsidP="006B7E4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iCs/>
        </w:rPr>
      </w:pPr>
      <w:r>
        <w:rPr>
          <w:rStyle w:val="a5"/>
          <w:i w:val="0"/>
          <w:iCs/>
        </w:rPr>
        <w:t>13:00-</w:t>
      </w:r>
      <w:r w:rsidR="001258CC">
        <w:rPr>
          <w:rStyle w:val="a5"/>
          <w:i w:val="0"/>
          <w:iCs/>
        </w:rPr>
        <w:t>1</w:t>
      </w:r>
      <w:r w:rsidR="00463D0A">
        <w:rPr>
          <w:rStyle w:val="a5"/>
          <w:i w:val="0"/>
          <w:iCs/>
        </w:rPr>
        <w:t>4:3</w:t>
      </w:r>
      <w:r w:rsidR="00BC35D0">
        <w:rPr>
          <w:rStyle w:val="a5"/>
          <w:i w:val="0"/>
          <w:iCs/>
        </w:rPr>
        <w:t>0</w:t>
      </w:r>
    </w:p>
    <w:p w:rsidR="001258CC" w:rsidRDefault="00BC35D0" w:rsidP="006B7E4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5"/>
          <w:i w:val="0"/>
          <w:iCs/>
        </w:rPr>
        <w:t>Л</w:t>
      </w:r>
      <w:r w:rsidR="001258CC" w:rsidRPr="001258CC">
        <w:rPr>
          <w:rStyle w:val="a5"/>
          <w:i w:val="0"/>
          <w:iCs/>
        </w:rPr>
        <w:t xml:space="preserve">екция: </w:t>
      </w:r>
      <w:r w:rsidR="001258CC" w:rsidRPr="00604872">
        <w:t>«</w:t>
      </w:r>
      <w:r w:rsidR="00463D0A" w:rsidRPr="00463D0A">
        <w:rPr>
          <w:color w:val="000000"/>
          <w:shd w:val="clear" w:color="auto" w:fill="FFFFFF"/>
        </w:rPr>
        <w:t>Принципы лечения и наблюдения больных с миопией. Клинические рекомендации</w:t>
      </w:r>
      <w:r w:rsidR="001258CC" w:rsidRPr="00604872">
        <w:t>»</w:t>
      </w:r>
    </w:p>
    <w:p w:rsidR="006B7E42" w:rsidRDefault="006B7E42" w:rsidP="006B7E4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C35D0" w:rsidRPr="006B7E42" w:rsidRDefault="001258CC" w:rsidP="006B7E4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</w:rPr>
      </w:pPr>
      <w:r w:rsidRPr="00BC35D0">
        <w:rPr>
          <w:color w:val="000000"/>
        </w:rPr>
        <w:t>Лектор</w:t>
      </w:r>
      <w:r w:rsidR="00BC35D0" w:rsidRPr="00BC35D0">
        <w:rPr>
          <w:color w:val="000000"/>
        </w:rPr>
        <w:t>ы</w:t>
      </w:r>
      <w:r w:rsidR="00BC35D0">
        <w:rPr>
          <w:color w:val="000000"/>
        </w:rPr>
        <w:t>:</w:t>
      </w:r>
    </w:p>
    <w:p w:rsidR="00BC35D0" w:rsidRPr="00463D0A" w:rsidRDefault="00463D0A" w:rsidP="00463D0A">
      <w:pPr>
        <w:rPr>
          <w:rFonts w:ascii="Times New Roman" w:hAnsi="Times New Roman"/>
          <w:sz w:val="24"/>
          <w:szCs w:val="24"/>
        </w:rPr>
      </w:pPr>
      <w:proofErr w:type="spellStart"/>
      <w:r w:rsidRPr="00463D0A">
        <w:rPr>
          <w:rFonts w:ascii="Times New Roman" w:hAnsi="Times New Roman"/>
          <w:b/>
          <w:sz w:val="24"/>
          <w:szCs w:val="24"/>
        </w:rPr>
        <w:t>Корепанова</w:t>
      </w:r>
      <w:proofErr w:type="spellEnd"/>
      <w:r w:rsidRPr="00463D0A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C35D0" w:rsidRPr="006B7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врач-офтальмолог </w:t>
      </w:r>
      <w:hyperlink r:id="rId7" w:tooltip="Все отзывы о БУЗ УР Республиканская офтальмологическая клиническая больница Министерства здравоохранения Удмуртской республики Миопический центр (Россия, Ижевск)" w:history="1">
        <w:r>
          <w:rPr>
            <w:rFonts w:ascii="Times New Roman" w:hAnsi="Times New Roman"/>
            <w:sz w:val="24"/>
            <w:szCs w:val="24"/>
          </w:rPr>
          <w:t>БУЗ УР Республиканской офтальмологической клинической</w:t>
        </w:r>
        <w:r w:rsidRPr="00463D0A">
          <w:rPr>
            <w:rFonts w:ascii="Times New Roman" w:hAnsi="Times New Roman"/>
            <w:sz w:val="24"/>
            <w:szCs w:val="24"/>
          </w:rPr>
          <w:t xml:space="preserve"> больниц</w:t>
        </w:r>
        <w:r>
          <w:rPr>
            <w:rFonts w:ascii="Times New Roman" w:hAnsi="Times New Roman"/>
            <w:sz w:val="24"/>
            <w:szCs w:val="24"/>
          </w:rPr>
          <w:t>ы</w:t>
        </w:r>
        <w:r w:rsidRPr="00463D0A">
          <w:rPr>
            <w:rFonts w:ascii="Times New Roman" w:hAnsi="Times New Roman"/>
            <w:sz w:val="24"/>
            <w:szCs w:val="24"/>
          </w:rPr>
          <w:t xml:space="preserve"> Министерства здравоохранения Удмуртской республики Миопический центр (Россия, Ижевск)</w:t>
        </w:r>
      </w:hyperlink>
      <w:r w:rsidR="00D375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медицинских наук.</w:t>
      </w:r>
    </w:p>
    <w:p w:rsidR="00004C16" w:rsidRPr="006C1C53" w:rsidRDefault="00004C16" w:rsidP="006B7E4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Cs/>
        </w:rPr>
      </w:pPr>
      <w:r w:rsidRPr="006C1C53">
        <w:rPr>
          <w:rStyle w:val="a5"/>
          <w:iCs/>
        </w:rPr>
        <w:t xml:space="preserve">В </w:t>
      </w:r>
      <w:r w:rsidR="001258CC">
        <w:rPr>
          <w:rStyle w:val="a5"/>
          <w:iCs/>
        </w:rPr>
        <w:t>ходе лекций будут освещен</w:t>
      </w:r>
      <w:r w:rsidR="007839C3">
        <w:rPr>
          <w:rStyle w:val="a5"/>
          <w:iCs/>
        </w:rPr>
        <w:t xml:space="preserve">ы современные взгляды на диагностику и лечение </w:t>
      </w:r>
      <w:r w:rsidR="00463D0A">
        <w:rPr>
          <w:rStyle w:val="a5"/>
          <w:iCs/>
        </w:rPr>
        <w:t>миопии</w:t>
      </w:r>
      <w:r w:rsidR="006B7E42">
        <w:rPr>
          <w:rStyle w:val="a5"/>
          <w:iCs/>
        </w:rPr>
        <w:t>.</w:t>
      </w:r>
    </w:p>
    <w:p w:rsidR="00004C16" w:rsidRPr="006C1C53" w:rsidRDefault="00004C16" w:rsidP="006B7E42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iCs/>
        </w:rPr>
      </w:pPr>
    </w:p>
    <w:p w:rsidR="00004C16" w:rsidRPr="006C1C53" w:rsidRDefault="00004C16" w:rsidP="006B7E4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/>
        </w:rPr>
      </w:pPr>
      <w:r w:rsidRPr="006C1C53">
        <w:rPr>
          <w:rStyle w:val="a5"/>
          <w:i w:val="0"/>
          <w:iCs/>
        </w:rPr>
        <w:t>14:30-14:45 - дискуссия</w:t>
      </w:r>
    </w:p>
    <w:p w:rsidR="006C1C53" w:rsidRPr="006C1C53" w:rsidRDefault="00625E07" w:rsidP="006B7E4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/>
        </w:rPr>
      </w:pPr>
      <w:r w:rsidRPr="006C1C53">
        <w:rPr>
          <w:rStyle w:val="a5"/>
          <w:i w:val="0"/>
          <w:iCs/>
        </w:rPr>
        <w:t>1</w:t>
      </w:r>
      <w:r w:rsidR="00004C16" w:rsidRPr="006C1C53">
        <w:rPr>
          <w:rStyle w:val="a5"/>
          <w:i w:val="0"/>
          <w:iCs/>
        </w:rPr>
        <w:t>4</w:t>
      </w:r>
      <w:r w:rsidRPr="006C1C53">
        <w:rPr>
          <w:rStyle w:val="a5"/>
          <w:i w:val="0"/>
          <w:iCs/>
        </w:rPr>
        <w:t>:</w:t>
      </w:r>
      <w:r w:rsidR="00004C16" w:rsidRPr="006C1C53">
        <w:rPr>
          <w:rStyle w:val="a5"/>
          <w:i w:val="0"/>
          <w:iCs/>
        </w:rPr>
        <w:t>45</w:t>
      </w:r>
      <w:r w:rsidRPr="006C1C53">
        <w:rPr>
          <w:rStyle w:val="a5"/>
          <w:i w:val="0"/>
          <w:iCs/>
        </w:rPr>
        <w:t>-15:</w:t>
      </w:r>
      <w:r w:rsidR="00004C16" w:rsidRPr="006C1C53">
        <w:rPr>
          <w:rStyle w:val="a5"/>
          <w:i w:val="0"/>
          <w:iCs/>
        </w:rPr>
        <w:t xml:space="preserve">00 </w:t>
      </w:r>
      <w:r w:rsidR="00CB07C7">
        <w:rPr>
          <w:rStyle w:val="a5"/>
          <w:i w:val="0"/>
          <w:iCs/>
        </w:rPr>
        <w:t>–</w:t>
      </w:r>
      <w:r w:rsidR="00004C16" w:rsidRPr="006C1C53">
        <w:rPr>
          <w:rStyle w:val="a5"/>
          <w:i w:val="0"/>
          <w:iCs/>
        </w:rPr>
        <w:t xml:space="preserve"> </w:t>
      </w:r>
      <w:r w:rsidR="00CB07C7">
        <w:rPr>
          <w:rStyle w:val="a5"/>
          <w:i w:val="0"/>
          <w:iCs/>
        </w:rPr>
        <w:t xml:space="preserve">анкетирование слушателей, </w:t>
      </w:r>
      <w:r w:rsidR="00004C16" w:rsidRPr="006C1C53">
        <w:rPr>
          <w:rStyle w:val="a5"/>
          <w:i w:val="0"/>
          <w:iCs/>
        </w:rPr>
        <w:t>п</w:t>
      </w:r>
      <w:r w:rsidRPr="006C1C53">
        <w:rPr>
          <w:rStyle w:val="a5"/>
          <w:i w:val="0"/>
          <w:iCs/>
        </w:rPr>
        <w:t>одведение итогов и закрытие мероприятия</w:t>
      </w:r>
    </w:p>
    <w:p w:rsidR="00A65176" w:rsidRDefault="00A65176" w:rsidP="00625E07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/>
        </w:rPr>
      </w:pPr>
    </w:p>
    <w:p w:rsidR="00A65176" w:rsidRDefault="00A65176" w:rsidP="00625E07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/>
        </w:rPr>
      </w:pPr>
    </w:p>
    <w:p w:rsidR="00463D0A" w:rsidRDefault="00463D0A" w:rsidP="00625E07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/>
        </w:rPr>
      </w:pPr>
    </w:p>
    <w:p w:rsidR="006B7E42" w:rsidRDefault="00CF5DDC" w:rsidP="006B7E4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/>
        </w:rPr>
      </w:pPr>
      <w:r>
        <w:rPr>
          <w:rStyle w:val="a5"/>
          <w:i w:val="0"/>
          <w:iCs/>
        </w:rPr>
        <w:t xml:space="preserve"> </w:t>
      </w:r>
    </w:p>
    <w:p w:rsidR="006B7E42" w:rsidRPr="006B7E42" w:rsidRDefault="006B7E42" w:rsidP="006B7E42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:rsidR="00625E07" w:rsidRPr="001258CC" w:rsidRDefault="00A65176" w:rsidP="001258CC">
      <w:pPr>
        <w:spacing w:after="0"/>
        <w:rPr>
          <w:rFonts w:ascii="Times New Roman" w:hAnsi="Times New Roman"/>
          <w:sz w:val="24"/>
          <w:szCs w:val="24"/>
        </w:rPr>
      </w:pPr>
      <w:r w:rsidRPr="00A65176">
        <w:rPr>
          <w:rFonts w:ascii="Times New Roman" w:hAnsi="Times New Roman"/>
          <w:sz w:val="24"/>
          <w:szCs w:val="24"/>
        </w:rPr>
        <w:t>Подпись Руководителя программного комитета  _____</w:t>
      </w:r>
      <w:r w:rsidR="006B7E4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-163195</wp:posOffset>
            </wp:positionV>
            <wp:extent cx="795020" cy="495300"/>
            <wp:effectExtent l="19050" t="0" r="5080" b="0"/>
            <wp:wrapNone/>
            <wp:docPr id="2" name="Рисунок 5" descr="факсемиль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аксемиль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176">
        <w:rPr>
          <w:rFonts w:ascii="Times New Roman" w:hAnsi="Times New Roman"/>
          <w:sz w:val="24"/>
          <w:szCs w:val="24"/>
        </w:rPr>
        <w:t>__________ / Поздеева Н. А.</w:t>
      </w:r>
      <w:r w:rsidR="00CF5DDC" w:rsidRPr="00A65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625E07" w:rsidRPr="001258CC" w:rsidSect="0005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035"/>
    <w:multiLevelType w:val="hybridMultilevel"/>
    <w:tmpl w:val="7902A3D8"/>
    <w:lvl w:ilvl="0" w:tplc="ACEAF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0B23A52"/>
    <w:multiLevelType w:val="hybridMultilevel"/>
    <w:tmpl w:val="FD9E4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7"/>
    <w:rsid w:val="00004C16"/>
    <w:rsid w:val="00057424"/>
    <w:rsid w:val="00057DC4"/>
    <w:rsid w:val="001258CC"/>
    <w:rsid w:val="00132501"/>
    <w:rsid w:val="00165A1C"/>
    <w:rsid w:val="00275B4F"/>
    <w:rsid w:val="002B66E7"/>
    <w:rsid w:val="00463D0A"/>
    <w:rsid w:val="00604872"/>
    <w:rsid w:val="00625E07"/>
    <w:rsid w:val="0064364F"/>
    <w:rsid w:val="00686A7B"/>
    <w:rsid w:val="006B7E42"/>
    <w:rsid w:val="006C1C53"/>
    <w:rsid w:val="0073056D"/>
    <w:rsid w:val="007839C3"/>
    <w:rsid w:val="007E6516"/>
    <w:rsid w:val="00943C82"/>
    <w:rsid w:val="009B7C30"/>
    <w:rsid w:val="009E612B"/>
    <w:rsid w:val="00A5419A"/>
    <w:rsid w:val="00A65176"/>
    <w:rsid w:val="00B13DFC"/>
    <w:rsid w:val="00B9738E"/>
    <w:rsid w:val="00BB7CE6"/>
    <w:rsid w:val="00BC35D0"/>
    <w:rsid w:val="00C425FE"/>
    <w:rsid w:val="00CA5C99"/>
    <w:rsid w:val="00CB07C7"/>
    <w:rsid w:val="00CF5DDC"/>
    <w:rsid w:val="00D34874"/>
    <w:rsid w:val="00D37545"/>
    <w:rsid w:val="00DE1287"/>
    <w:rsid w:val="00DE5EB4"/>
    <w:rsid w:val="00F025DE"/>
    <w:rsid w:val="00F6322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E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6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651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E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E07"/>
    <w:pPr>
      <w:ind w:left="720"/>
    </w:pPr>
  </w:style>
  <w:style w:type="paragraph" w:customStyle="1" w:styleId="highlight">
    <w:name w:val="highlight"/>
    <w:basedOn w:val="a"/>
    <w:rsid w:val="00625E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5E07"/>
    <w:rPr>
      <w:rFonts w:cs="Times New Roman"/>
      <w:b/>
      <w:bCs/>
    </w:rPr>
  </w:style>
  <w:style w:type="character" w:styleId="a5">
    <w:name w:val="Emphasis"/>
    <w:qFormat/>
    <w:rsid w:val="00625E07"/>
    <w:rPr>
      <w:i/>
    </w:rPr>
  </w:style>
  <w:style w:type="character" w:customStyle="1" w:styleId="40">
    <w:name w:val="Заголовок 4 Знак"/>
    <w:link w:val="4"/>
    <w:uiPriority w:val="9"/>
    <w:rsid w:val="007E6516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7E65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iPriority w:val="99"/>
    <w:unhideWhenUsed/>
    <w:rsid w:val="00A541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419A"/>
    <w:pPr>
      <w:ind w:left="708"/>
    </w:pPr>
  </w:style>
  <w:style w:type="character" w:customStyle="1" w:styleId="10">
    <w:name w:val="Заголовок 1 Знак"/>
    <w:basedOn w:val="a0"/>
    <w:link w:val="1"/>
    <w:rsid w:val="0046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n">
    <w:name w:val="fn"/>
    <w:basedOn w:val="a0"/>
    <w:rsid w:val="00463D0A"/>
  </w:style>
  <w:style w:type="character" w:customStyle="1" w:styleId="recommend-ratio">
    <w:name w:val="recommend-ratio"/>
    <w:basedOn w:val="a0"/>
    <w:rsid w:val="00463D0A"/>
  </w:style>
  <w:style w:type="character" w:customStyle="1" w:styleId="reviews-counter">
    <w:name w:val="reviews-counter"/>
    <w:basedOn w:val="a0"/>
    <w:rsid w:val="00463D0A"/>
  </w:style>
  <w:style w:type="paragraph" w:styleId="a8">
    <w:name w:val="Balloon Text"/>
    <w:basedOn w:val="a"/>
    <w:link w:val="a9"/>
    <w:rsid w:val="004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3D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E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6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651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E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E07"/>
    <w:pPr>
      <w:ind w:left="720"/>
    </w:pPr>
  </w:style>
  <w:style w:type="paragraph" w:customStyle="1" w:styleId="highlight">
    <w:name w:val="highlight"/>
    <w:basedOn w:val="a"/>
    <w:rsid w:val="00625E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5E07"/>
    <w:rPr>
      <w:rFonts w:cs="Times New Roman"/>
      <w:b/>
      <w:bCs/>
    </w:rPr>
  </w:style>
  <w:style w:type="character" w:styleId="a5">
    <w:name w:val="Emphasis"/>
    <w:qFormat/>
    <w:rsid w:val="00625E07"/>
    <w:rPr>
      <w:i/>
    </w:rPr>
  </w:style>
  <w:style w:type="character" w:customStyle="1" w:styleId="40">
    <w:name w:val="Заголовок 4 Знак"/>
    <w:link w:val="4"/>
    <w:uiPriority w:val="9"/>
    <w:rsid w:val="007E6516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7E65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iPriority w:val="99"/>
    <w:unhideWhenUsed/>
    <w:rsid w:val="00A541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419A"/>
    <w:pPr>
      <w:ind w:left="708"/>
    </w:pPr>
  </w:style>
  <w:style w:type="character" w:customStyle="1" w:styleId="10">
    <w:name w:val="Заголовок 1 Знак"/>
    <w:basedOn w:val="a0"/>
    <w:link w:val="1"/>
    <w:rsid w:val="0046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n">
    <w:name w:val="fn"/>
    <w:basedOn w:val="a0"/>
    <w:rsid w:val="00463D0A"/>
  </w:style>
  <w:style w:type="character" w:customStyle="1" w:styleId="recommend-ratio">
    <w:name w:val="recommend-ratio"/>
    <w:basedOn w:val="a0"/>
    <w:rsid w:val="00463D0A"/>
  </w:style>
  <w:style w:type="character" w:customStyle="1" w:styleId="reviews-counter">
    <w:name w:val="reviews-counter"/>
    <w:basedOn w:val="a0"/>
    <w:rsid w:val="00463D0A"/>
  </w:style>
  <w:style w:type="paragraph" w:styleId="a8">
    <w:name w:val="Balloon Text"/>
    <w:basedOn w:val="a"/>
    <w:link w:val="a9"/>
    <w:rsid w:val="004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3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4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418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595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02700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76662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2179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009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otzovik.com/reviews/buz_ur_respublikanskaya_oftalmologicheskaya_klinicheskaya_bolnica_ministerstva_zdravoohraneniya_udmurtskoy_respubliki_miopicheskiy_centr_russia_izhev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4A60-A14E-424D-9699-7CCEF9D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</vt:lpstr>
    </vt:vector>
  </TitlesOfParts>
  <Company>1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</dc:title>
  <dc:creator>mntk_diagnostics23_1</dc:creator>
  <cp:lastModifiedBy>23 кабинет № 2</cp:lastModifiedBy>
  <cp:revision>2</cp:revision>
  <cp:lastPrinted>2019-04-05T17:12:00Z</cp:lastPrinted>
  <dcterms:created xsi:type="dcterms:W3CDTF">2019-04-29T10:39:00Z</dcterms:created>
  <dcterms:modified xsi:type="dcterms:W3CDTF">2019-04-29T10:39:00Z</dcterms:modified>
</cp:coreProperties>
</file>